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D1" w:rsidRPr="001E02D1" w:rsidRDefault="001E02D1" w:rsidP="001E02D1">
      <w:pPr>
        <w:pStyle w:val="1"/>
        <w:spacing w:before="0" w:after="0" w:line="480" w:lineRule="exact"/>
        <w:jc w:val="center"/>
        <w:rPr>
          <w:rFonts w:ascii="方正小标宋_GBK" w:eastAsia="方正小标宋_GBK" w:hint="eastAsia"/>
          <w:b w:val="0"/>
          <w:bCs w:val="0"/>
          <w:sz w:val="36"/>
          <w:szCs w:val="36"/>
        </w:rPr>
      </w:pPr>
      <w:bookmarkStart w:id="0" w:name="_GoBack"/>
      <w:r w:rsidRPr="001E02D1">
        <w:rPr>
          <w:rFonts w:ascii="方正小标宋_GBK" w:eastAsia="方正小标宋_GBK" w:hint="eastAsia"/>
          <w:b w:val="0"/>
          <w:bCs w:val="0"/>
          <w:sz w:val="36"/>
          <w:szCs w:val="36"/>
        </w:rPr>
        <w:t>重庆文理学院课程成绩评定质量标准</w:t>
      </w:r>
      <w:bookmarkEnd w:id="0"/>
    </w:p>
    <w:p w:rsidR="001E02D1" w:rsidRDefault="001E02D1" w:rsidP="001E02D1">
      <w:pPr>
        <w:spacing w:line="440" w:lineRule="exact"/>
        <w:jc w:val="center"/>
        <w:rPr>
          <w:rFonts w:eastAsia="仿宋_GB2312"/>
          <w:b/>
          <w:bCs/>
          <w:sz w:val="36"/>
          <w:szCs w:val="3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9"/>
        <w:gridCol w:w="2884"/>
        <w:gridCol w:w="1502"/>
        <w:gridCol w:w="906"/>
        <w:gridCol w:w="1134"/>
        <w:gridCol w:w="1134"/>
      </w:tblGrid>
      <w:tr w:rsidR="001E02D1" w:rsidRPr="001E02D1" w:rsidTr="001E02D1">
        <w:trPr>
          <w:cantSplit/>
          <w:trHeight w:val="500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学院名称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学年学期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</w:p>
        </w:tc>
      </w:tr>
      <w:tr w:rsidR="001E02D1" w:rsidRPr="001E02D1" w:rsidTr="001E02D1">
        <w:trPr>
          <w:cantSplit/>
          <w:trHeight w:val="549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适用年级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ind w:leftChars="-111" w:left="-142" w:rightChars="-76" w:right="-160" w:hangingChars="43" w:hanging="91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适用专业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</w:p>
        </w:tc>
      </w:tr>
      <w:tr w:rsidR="001E02D1" w:rsidRPr="001E02D1" w:rsidTr="001E02D1">
        <w:trPr>
          <w:cantSplit/>
          <w:trHeight w:val="556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课程名称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34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命题教师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</w:p>
        </w:tc>
      </w:tr>
      <w:tr w:rsidR="001E02D1" w:rsidRPr="001E02D1" w:rsidTr="001E02D1">
        <w:trPr>
          <w:cantSplit/>
          <w:trHeight w:val="564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34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bCs/>
                <w:szCs w:val="21"/>
              </w:rPr>
              <w:t>评价指标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bCs/>
                <w:szCs w:val="21"/>
              </w:rPr>
              <w:t>评价标准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bCs/>
                <w:szCs w:val="21"/>
              </w:rPr>
              <w:t>参考权重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bCs/>
                <w:szCs w:val="21"/>
              </w:rPr>
              <w:t>评审得分</w:t>
            </w:r>
          </w:p>
        </w:tc>
      </w:tr>
      <w:tr w:rsidR="001E02D1" w:rsidRPr="001E02D1" w:rsidTr="001E02D1">
        <w:trPr>
          <w:cantSplit/>
          <w:trHeight w:val="2117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1.考核评分</w:t>
            </w:r>
          </w:p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（含试卷批阅）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1E02D1">
            <w:pPr>
              <w:spacing w:line="32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实操、论文、设计、报告等非答卷考试应有2名及以上老师组成考核小组集体评分，可邀请行业专家或学生参与评分；答卷批阅采用2人及以上教师流水阅卷，试卷批阅有改动的，在改动处需要阅卷教师签名。（学科专业课程及全校公共基础课程，集中3人以上（含3人）流水阅卷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Cs/>
                <w:szCs w:val="21"/>
              </w:rPr>
            </w:pPr>
            <w:r w:rsidRPr="001E02D1">
              <w:rPr>
                <w:rFonts w:ascii="方正仿宋_GBK" w:eastAsia="方正仿宋_GBK" w:hint="eastAsia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</w:tr>
      <w:tr w:rsidR="001E02D1" w:rsidRPr="001E02D1" w:rsidTr="001E02D1">
        <w:trPr>
          <w:cantSplit/>
          <w:trHeight w:val="1113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2.形成性考核成绩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1E02D1">
            <w:pPr>
              <w:spacing w:line="32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成绩评定严肃认真、科学准确、有据可依、公正合理、无随意给分现象发生；成绩记录客观真实；各部分成绩无自相矛盾的现象。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szCs w:val="21"/>
              </w:rPr>
            </w:pPr>
            <w:r w:rsidRPr="001E02D1">
              <w:rPr>
                <w:rFonts w:ascii="方正仿宋_GBK" w:eastAsia="方正仿宋_GBK" w:hint="eastAsia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szCs w:val="21"/>
              </w:rPr>
            </w:pPr>
          </w:p>
        </w:tc>
      </w:tr>
      <w:tr w:rsidR="001E02D1" w:rsidRPr="001E02D1" w:rsidTr="001E02D1">
        <w:trPr>
          <w:cantSplit/>
          <w:trHeight w:val="704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3.综合成绩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1E02D1">
            <w:pPr>
              <w:spacing w:line="320" w:lineRule="exact"/>
              <w:rPr>
                <w:rFonts w:ascii="方正仿宋_GBK" w:eastAsia="方正仿宋_GBK" w:hint="eastAsia"/>
                <w:szCs w:val="21"/>
              </w:rPr>
            </w:pPr>
            <w:r w:rsidRPr="001E02D1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课程综合成绩构成的各部分比例科学合理，强化过程性考核和应用能力考核。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szCs w:val="21"/>
              </w:rPr>
            </w:pPr>
            <w:r w:rsidRPr="001E02D1">
              <w:rPr>
                <w:rFonts w:ascii="方正仿宋_GBK" w:eastAsia="方正仿宋_GBK" w:hint="eastAsia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szCs w:val="21"/>
              </w:rPr>
            </w:pPr>
            <w:r w:rsidRPr="001E02D1">
              <w:rPr>
                <w:rFonts w:ascii="方正仿宋_GBK" w:eastAsia="方正仿宋_GBK" w:hint="eastAsia"/>
                <w:szCs w:val="21"/>
              </w:rPr>
              <w:t xml:space="preserve"> </w:t>
            </w:r>
          </w:p>
        </w:tc>
      </w:tr>
      <w:tr w:rsidR="001E02D1" w:rsidRPr="001E02D1" w:rsidTr="001E02D1">
        <w:trPr>
          <w:cantSplit/>
          <w:trHeight w:val="111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4.</w:t>
            </w:r>
            <w:r w:rsidRPr="001E02D1">
              <w:rPr>
                <w:rFonts w:ascii="方正仿宋_GBK" w:eastAsia="方正仿宋_GBK" w:hint="eastAsia"/>
                <w:b/>
                <w:kern w:val="24"/>
                <w:szCs w:val="21"/>
              </w:rPr>
              <w:t>达成分析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1E02D1">
            <w:pPr>
              <w:spacing w:line="32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能依据课程教学目标进行科学分析；成因剖析准确，教学效果诊断符合实际；课程教学内容、教学方法或教学条件的整改性举措针对性强，操作性强。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szCs w:val="21"/>
              </w:rPr>
            </w:pPr>
            <w:r w:rsidRPr="001E02D1">
              <w:rPr>
                <w:rFonts w:ascii="方正仿宋_GBK" w:eastAsia="方正仿宋_GBK" w:hint="eastAsia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szCs w:val="21"/>
              </w:rPr>
            </w:pPr>
          </w:p>
        </w:tc>
      </w:tr>
      <w:tr w:rsidR="001E02D1" w:rsidRPr="001E02D1" w:rsidTr="001E02D1">
        <w:trPr>
          <w:cantSplit/>
          <w:trHeight w:val="432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5.成绩审核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1E02D1">
            <w:pPr>
              <w:spacing w:line="32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学院分管领导认真履行审签手续。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szCs w:val="21"/>
              </w:rPr>
            </w:pPr>
            <w:r w:rsidRPr="001E02D1">
              <w:rPr>
                <w:rFonts w:ascii="方正仿宋_GBK" w:eastAsia="方正仿宋_GBK" w:hint="eastAsia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szCs w:val="21"/>
              </w:rPr>
            </w:pPr>
          </w:p>
        </w:tc>
      </w:tr>
      <w:tr w:rsidR="001E02D1" w:rsidRPr="001E02D1" w:rsidTr="001E02D1">
        <w:trPr>
          <w:cantSplit/>
          <w:trHeight w:val="836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color w:val="000000"/>
                <w:kern w:val="24"/>
                <w:szCs w:val="21"/>
              </w:rPr>
              <w:t>6.成绩录入</w:t>
            </w:r>
          </w:p>
        </w:tc>
        <w:tc>
          <w:tcPr>
            <w:tcW w:w="5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1E02D1">
            <w:pPr>
              <w:spacing w:line="320" w:lineRule="exact"/>
              <w:rPr>
                <w:rFonts w:ascii="方正仿宋_GBK" w:eastAsia="方正仿宋_GBK" w:hint="eastAsia"/>
                <w:color w:val="000000"/>
                <w:kern w:val="24"/>
                <w:szCs w:val="21"/>
              </w:rPr>
            </w:pPr>
            <w:r w:rsidRPr="001E02D1">
              <w:rPr>
                <w:rFonts w:ascii="方正仿宋_GBK" w:eastAsia="方正仿宋_GBK" w:hint="eastAsia"/>
                <w:color w:val="000000"/>
                <w:kern w:val="24"/>
                <w:szCs w:val="21"/>
              </w:rPr>
              <w:t>成绩在规定时间内录入、发布，便于学生查询；无漏录、录入错误等现象发生。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szCs w:val="21"/>
              </w:rPr>
            </w:pPr>
            <w:r w:rsidRPr="001E02D1">
              <w:rPr>
                <w:rFonts w:ascii="方正仿宋_GBK" w:eastAsia="方正仿宋_GBK" w:hint="eastAsia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szCs w:val="21"/>
              </w:rPr>
            </w:pPr>
          </w:p>
        </w:tc>
      </w:tr>
      <w:tr w:rsidR="001E02D1" w:rsidRPr="001E02D1" w:rsidTr="001E02D1">
        <w:trPr>
          <w:cantSplit/>
          <w:trHeight w:val="515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合  计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</w:p>
        </w:tc>
      </w:tr>
      <w:tr w:rsidR="001E02D1" w:rsidRPr="001E02D1" w:rsidTr="001E02D1">
        <w:trPr>
          <w:cantSplit/>
          <w:trHeight w:val="848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存在问题</w:t>
            </w:r>
          </w:p>
          <w:p w:rsidR="001E02D1" w:rsidRPr="001E02D1" w:rsidRDefault="001E02D1" w:rsidP="003B2FEF">
            <w:pPr>
              <w:spacing w:line="420" w:lineRule="exact"/>
              <w:jc w:val="center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szCs w:val="21"/>
              </w:rPr>
              <w:t>和建议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</w:p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</w:p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</w:p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</w:p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</w:p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</w:p>
        </w:tc>
      </w:tr>
      <w:tr w:rsidR="001E02D1" w:rsidRPr="001E02D1" w:rsidTr="001E02D1">
        <w:trPr>
          <w:cantSplit/>
          <w:trHeight w:val="651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D1" w:rsidRPr="001E02D1" w:rsidRDefault="001E02D1" w:rsidP="003B2FEF">
            <w:pPr>
              <w:spacing w:line="420" w:lineRule="exact"/>
              <w:rPr>
                <w:rFonts w:ascii="方正仿宋_GBK" w:eastAsia="方正仿宋_GBK" w:hint="eastAsia"/>
                <w:b/>
                <w:szCs w:val="21"/>
              </w:rPr>
            </w:pPr>
            <w:r w:rsidRPr="001E02D1">
              <w:rPr>
                <w:rFonts w:ascii="方正仿宋_GBK" w:eastAsia="方正仿宋_GBK" w:hint="eastAsia"/>
                <w:b/>
                <w:bCs/>
                <w:szCs w:val="21"/>
              </w:rPr>
              <w:t>评审专家签字：                                    年     月      日</w:t>
            </w:r>
          </w:p>
        </w:tc>
      </w:tr>
    </w:tbl>
    <w:p w:rsidR="001E02D1" w:rsidRDefault="001E02D1" w:rsidP="001E02D1"/>
    <w:p w:rsidR="00B33ED2" w:rsidRDefault="00B33ED2" w:rsidP="001E02D1"/>
    <w:sectPr w:rsidR="00B33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D1"/>
    <w:rsid w:val="001E02D1"/>
    <w:rsid w:val="00732A91"/>
    <w:rsid w:val="00B33ED2"/>
    <w:rsid w:val="00C3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3AC3"/>
  <w15:chartTrackingRefBased/>
  <w15:docId w15:val="{B11CD20D-DD51-4ADE-A49C-A2717E25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1E0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1E02D1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2026-04-23T02:39:00Z</dcterms:created>
  <dcterms:modified xsi:type="dcterms:W3CDTF">2026-04-23T02:41:00Z</dcterms:modified>
</cp:coreProperties>
</file>